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E9" w:rsidRDefault="00D859D7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Основой для оказания любых услуг является соответствующий договор. По</w:t>
      </w:r>
      <w:r w:rsidR="000F5AC9">
        <w:rPr>
          <w:rFonts w:cs="Times New Roman"/>
          <w:color w:val="000000"/>
          <w:szCs w:val="24"/>
        </w:rPr>
        <w:t xml:space="preserve"> </w:t>
      </w:r>
      <w:r w:rsidR="002B537E">
        <w:rPr>
          <w:rFonts w:cs="Times New Roman"/>
          <w:color w:val="000000"/>
          <w:szCs w:val="24"/>
        </w:rPr>
        <w:t>нему</w:t>
      </w:r>
      <w:r w:rsidR="000F5AC9">
        <w:rPr>
          <w:rFonts w:cs="Times New Roman"/>
          <w:color w:val="000000"/>
          <w:szCs w:val="24"/>
        </w:rPr>
        <w:t xml:space="preserve"> один человек (или группа люде</w:t>
      </w:r>
      <w:r w:rsidR="00FD1787">
        <w:rPr>
          <w:rFonts w:cs="Times New Roman"/>
          <w:color w:val="000000"/>
          <w:szCs w:val="24"/>
        </w:rPr>
        <w:t>й, или организация) обязуются оказать определённые услуги другому человеку (или группе людей, или организации). Что же представляет собой такой договор, насколько обязательно его подписание</w:t>
      </w:r>
      <w:r w:rsidR="00F444E1">
        <w:rPr>
          <w:rFonts w:cs="Times New Roman"/>
          <w:color w:val="000000"/>
          <w:szCs w:val="24"/>
        </w:rPr>
        <w:t>, что должно быть отражено в документе?</w:t>
      </w:r>
      <w:r>
        <w:rPr>
          <w:rFonts w:cs="Times New Roman"/>
          <w:color w:val="000000"/>
          <w:szCs w:val="24"/>
        </w:rPr>
        <w:t xml:space="preserve"> </w:t>
      </w:r>
    </w:p>
    <w:p w:rsidR="00DD1DE7" w:rsidRPr="00F444E1" w:rsidRDefault="00CD77D2">
      <w:pPr>
        <w:rPr>
          <w:rFonts w:cs="Times New Roman"/>
          <w:b/>
          <w:color w:val="000000"/>
          <w:szCs w:val="24"/>
        </w:rPr>
      </w:pPr>
      <w:r w:rsidRPr="00F444E1">
        <w:rPr>
          <w:rFonts w:cs="Times New Roman"/>
          <w:b/>
          <w:color w:val="000000"/>
          <w:szCs w:val="24"/>
        </w:rPr>
        <w:t>Отличительные черты договора на оказание услуг.</w:t>
      </w:r>
    </w:p>
    <w:p w:rsidR="00F466D7" w:rsidRDefault="00F444E1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Когда речь заходит о договоре на оказание услуг следует хорошо понимать разницу между услугами и произведёнными работами. </w:t>
      </w:r>
      <w:r w:rsidR="00374688">
        <w:rPr>
          <w:rFonts w:cs="Times New Roman"/>
          <w:color w:val="000000"/>
          <w:szCs w:val="24"/>
        </w:rPr>
        <w:t>Результатом любой работы является материальный продукт (изделие, сооружение и так далее)</w:t>
      </w:r>
      <w:r w:rsidR="00375389">
        <w:rPr>
          <w:rFonts w:cs="Times New Roman"/>
          <w:color w:val="000000"/>
          <w:szCs w:val="24"/>
        </w:rPr>
        <w:t xml:space="preserve"> и выполнение работ подразумевает составление договора подряда.</w:t>
      </w:r>
    </w:p>
    <w:p w:rsidR="00375389" w:rsidRDefault="00375389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В результате оказанной услуги никакого товара не появляется, но человек </w:t>
      </w:r>
      <w:r w:rsidR="003E4E63">
        <w:rPr>
          <w:rFonts w:cs="Times New Roman"/>
          <w:color w:val="000000"/>
          <w:szCs w:val="24"/>
        </w:rPr>
        <w:t>получает удовлетворение каких-то своих потребностей (например, ремонт бытовой техники, медицинские услуги</w:t>
      </w:r>
      <w:r w:rsidR="00AB2681">
        <w:rPr>
          <w:rFonts w:cs="Times New Roman"/>
          <w:color w:val="000000"/>
          <w:szCs w:val="24"/>
        </w:rPr>
        <w:t>, услуги в туристической области</w:t>
      </w:r>
      <w:r w:rsidR="003E4E63">
        <w:rPr>
          <w:rFonts w:cs="Times New Roman"/>
          <w:color w:val="000000"/>
          <w:szCs w:val="24"/>
        </w:rPr>
        <w:t xml:space="preserve"> и другие). И вот эти действия требуют составления именно договора </w:t>
      </w:r>
      <w:r w:rsidR="00B162BA">
        <w:rPr>
          <w:rFonts w:cs="Times New Roman"/>
          <w:color w:val="000000"/>
          <w:szCs w:val="24"/>
        </w:rPr>
        <w:t xml:space="preserve">на </w:t>
      </w:r>
      <w:r w:rsidR="002B537E">
        <w:rPr>
          <w:rFonts w:cs="Times New Roman"/>
          <w:color w:val="000000"/>
          <w:szCs w:val="24"/>
        </w:rPr>
        <w:t>предоставление</w:t>
      </w:r>
      <w:r w:rsidR="00B162BA">
        <w:rPr>
          <w:rFonts w:cs="Times New Roman"/>
          <w:color w:val="000000"/>
          <w:szCs w:val="24"/>
        </w:rPr>
        <w:t xml:space="preserve"> услуг.</w:t>
      </w:r>
    </w:p>
    <w:p w:rsidR="00DB1EC6" w:rsidRDefault="00B162BA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Характерными чертами</w:t>
      </w:r>
      <w:r w:rsidR="00DB1EC6">
        <w:rPr>
          <w:rFonts w:cs="Times New Roman"/>
          <w:color w:val="000000"/>
          <w:szCs w:val="24"/>
        </w:rPr>
        <w:t xml:space="preserve"> договора на предоставление услуг выступают:</w:t>
      </w:r>
    </w:p>
    <w:p w:rsidR="00B162BA" w:rsidRDefault="00DB1EC6" w:rsidP="00DB1EC6">
      <w:pPr>
        <w:pStyle w:val="a6"/>
        <w:numPr>
          <w:ilvl w:val="0"/>
          <w:numId w:val="12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выработанная сторонами договорённость обо всех существенных положениях (так называемая </w:t>
      </w:r>
      <w:proofErr w:type="spellStart"/>
      <w:r>
        <w:rPr>
          <w:rFonts w:cs="Times New Roman"/>
          <w:color w:val="000000"/>
          <w:szCs w:val="24"/>
        </w:rPr>
        <w:t>консенсуальность</w:t>
      </w:r>
      <w:proofErr w:type="spellEnd"/>
      <w:r>
        <w:rPr>
          <w:rFonts w:cs="Times New Roman"/>
          <w:color w:val="000000"/>
          <w:szCs w:val="24"/>
        </w:rPr>
        <w:t>);</w:t>
      </w:r>
    </w:p>
    <w:p w:rsidR="00DB1EC6" w:rsidRDefault="00DB1EC6" w:rsidP="00DB1EC6">
      <w:pPr>
        <w:pStyle w:val="a6"/>
        <w:numPr>
          <w:ilvl w:val="0"/>
          <w:numId w:val="12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обязательное </w:t>
      </w:r>
      <w:r w:rsidR="003A0E70">
        <w:rPr>
          <w:rFonts w:cs="Times New Roman"/>
          <w:color w:val="000000"/>
          <w:szCs w:val="24"/>
        </w:rPr>
        <w:t>указание вознаграждения за оказанные услуги (</w:t>
      </w:r>
      <w:proofErr w:type="spellStart"/>
      <w:r w:rsidR="003A0E70">
        <w:rPr>
          <w:rFonts w:cs="Times New Roman"/>
          <w:color w:val="000000"/>
          <w:szCs w:val="24"/>
        </w:rPr>
        <w:t>возмездность</w:t>
      </w:r>
      <w:proofErr w:type="spellEnd"/>
      <w:r w:rsidR="003A0E70">
        <w:rPr>
          <w:rFonts w:cs="Times New Roman"/>
          <w:color w:val="000000"/>
          <w:szCs w:val="24"/>
        </w:rPr>
        <w:t>);</w:t>
      </w:r>
    </w:p>
    <w:p w:rsidR="00410551" w:rsidRDefault="003A0E70" w:rsidP="00DB1EC6">
      <w:pPr>
        <w:pStyle w:val="a6"/>
        <w:numPr>
          <w:ilvl w:val="0"/>
          <w:numId w:val="12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указание того, кто заказывает услуги и того кто эти услуги будет оказывать; если предполагается привлечение сторонних организаций (или лиц) они должны быть указаны в тексте договора.</w:t>
      </w:r>
    </w:p>
    <w:p w:rsidR="003A0E70" w:rsidRPr="00410551" w:rsidRDefault="00410551" w:rsidP="00410551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Если некоторые услуги могут оказываться на основании лишь </w:t>
      </w:r>
      <w:r w:rsidR="002B537E">
        <w:rPr>
          <w:rFonts w:cs="Times New Roman"/>
          <w:color w:val="000000"/>
          <w:szCs w:val="24"/>
        </w:rPr>
        <w:t>соглашения между заказчиком и исполнителем</w:t>
      </w:r>
      <w:r>
        <w:rPr>
          <w:rFonts w:cs="Times New Roman"/>
          <w:color w:val="000000"/>
          <w:szCs w:val="24"/>
        </w:rPr>
        <w:t xml:space="preserve">, например, некоторые виды ремонтных работ, то для оказания других </w:t>
      </w:r>
      <w:r w:rsidR="0028491E">
        <w:rPr>
          <w:rFonts w:cs="Times New Roman"/>
          <w:color w:val="000000"/>
          <w:szCs w:val="24"/>
        </w:rPr>
        <w:t>исполнителю потребуется наличие соответствующей лицензии. Это касается услуг медицинского, образовательного характера и других.</w:t>
      </w:r>
      <w:r w:rsidR="003A0E70" w:rsidRPr="00410551">
        <w:rPr>
          <w:rFonts w:cs="Times New Roman"/>
          <w:color w:val="000000"/>
          <w:szCs w:val="24"/>
        </w:rPr>
        <w:t xml:space="preserve"> </w:t>
      </w:r>
    </w:p>
    <w:p w:rsidR="00F466D7" w:rsidRPr="003D6188" w:rsidRDefault="00F466D7">
      <w:pPr>
        <w:rPr>
          <w:rFonts w:cs="Times New Roman"/>
          <w:b/>
          <w:color w:val="000000"/>
          <w:szCs w:val="24"/>
        </w:rPr>
      </w:pPr>
      <w:r w:rsidRPr="003D6188">
        <w:rPr>
          <w:rFonts w:cs="Times New Roman"/>
          <w:b/>
          <w:color w:val="000000"/>
          <w:szCs w:val="24"/>
        </w:rPr>
        <w:t>Обязательные положения договора.</w:t>
      </w:r>
    </w:p>
    <w:p w:rsidR="00F466D7" w:rsidRDefault="003D6188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В ГК РФ оговариваются все основные положения, которые должны содержаться в договоре на </w:t>
      </w:r>
      <w:r w:rsidR="002B537E">
        <w:rPr>
          <w:rFonts w:cs="Times New Roman"/>
          <w:color w:val="000000"/>
          <w:szCs w:val="24"/>
        </w:rPr>
        <w:t>предоставление</w:t>
      </w:r>
      <w:r>
        <w:rPr>
          <w:rFonts w:cs="Times New Roman"/>
          <w:color w:val="000000"/>
          <w:szCs w:val="24"/>
        </w:rPr>
        <w:t xml:space="preserve"> услуг. Любые моменты, которые стороны считают важными, также должны быть указаны в тексте документа независимо от того, требует этого ГК или нет.</w:t>
      </w:r>
    </w:p>
    <w:p w:rsidR="003D6188" w:rsidRDefault="00AC112B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 числу обязательных для отображения положений относятся следующие:</w:t>
      </w:r>
    </w:p>
    <w:p w:rsidR="00AC112B" w:rsidRDefault="00AC112B" w:rsidP="00AC112B">
      <w:pPr>
        <w:pStyle w:val="a6"/>
        <w:numPr>
          <w:ilvl w:val="0"/>
          <w:numId w:val="13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данные о том, кто заказывает услуги и о том, кто эти услуги предоставляет;</w:t>
      </w:r>
    </w:p>
    <w:p w:rsidR="00427A5E" w:rsidRDefault="00427A5E" w:rsidP="00AC112B">
      <w:pPr>
        <w:pStyle w:val="a6"/>
        <w:numPr>
          <w:ilvl w:val="0"/>
          <w:numId w:val="13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конкретное указание на то, какую услугу требуется оказать;</w:t>
      </w:r>
    </w:p>
    <w:p w:rsidR="00AC112B" w:rsidRDefault="00AC112B" w:rsidP="00AC112B">
      <w:pPr>
        <w:pStyle w:val="a6"/>
        <w:numPr>
          <w:ilvl w:val="0"/>
          <w:numId w:val="13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сроки оказания услуги;</w:t>
      </w:r>
    </w:p>
    <w:p w:rsidR="00AC112B" w:rsidRDefault="00AC112B" w:rsidP="00AC112B">
      <w:pPr>
        <w:pStyle w:val="a6"/>
        <w:numPr>
          <w:ilvl w:val="0"/>
          <w:numId w:val="13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сто</w:t>
      </w:r>
      <w:r w:rsidR="00024F08">
        <w:rPr>
          <w:rFonts w:cs="Times New Roman"/>
          <w:color w:val="000000"/>
          <w:szCs w:val="24"/>
        </w:rPr>
        <w:t>имость услуги и порядок расчёта;</w:t>
      </w:r>
    </w:p>
    <w:p w:rsidR="00024F08" w:rsidRDefault="00024F08" w:rsidP="00AC112B">
      <w:pPr>
        <w:pStyle w:val="a6"/>
        <w:numPr>
          <w:ilvl w:val="0"/>
          <w:numId w:val="13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иные положения.</w:t>
      </w:r>
    </w:p>
    <w:p w:rsidR="00AC112B" w:rsidRDefault="00AC112B" w:rsidP="00AC112B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Если в качестве одной из сторон договора выступает физическое лицо, то необходимым будет указание паспортных и регистрационных данных</w:t>
      </w:r>
      <w:r w:rsidR="00427A5E">
        <w:rPr>
          <w:rFonts w:cs="Times New Roman"/>
          <w:color w:val="000000"/>
          <w:szCs w:val="24"/>
        </w:rPr>
        <w:t>. Для юридического лица потребуется указание полного наименования, регистрационных данных, всех положенных реквизитов.</w:t>
      </w:r>
    </w:p>
    <w:p w:rsidR="00427A5E" w:rsidRDefault="00427A5E" w:rsidP="00AC112B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В тексте договора следует максимально подробно описать услугу, которая будет оказана</w:t>
      </w:r>
      <w:r w:rsidR="00024F08">
        <w:rPr>
          <w:rFonts w:cs="Times New Roman"/>
          <w:color w:val="000000"/>
          <w:szCs w:val="24"/>
        </w:rPr>
        <w:t>. Если существует возможность, то необходимо указать объём необходимых действий.</w:t>
      </w:r>
    </w:p>
    <w:p w:rsidR="00024F08" w:rsidRDefault="00024F08" w:rsidP="00AC112B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Важным моментом является указание на то, каким образом заказчик будет принимать и оценивать качество оказанной исполнителем услуги.</w:t>
      </w:r>
      <w:r w:rsidR="00340956">
        <w:rPr>
          <w:rFonts w:cs="Times New Roman"/>
          <w:color w:val="000000"/>
          <w:szCs w:val="24"/>
        </w:rPr>
        <w:t xml:space="preserve"> Если существует необходимость, то может быть отражено то место, где будет оказываться услуга.</w:t>
      </w:r>
    </w:p>
    <w:p w:rsidR="00340956" w:rsidRDefault="00340956" w:rsidP="00AC112B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Кроме описания самой услуги и порядка её оказания в договоре должна быть прописана ответственность сторон за невыполнение договора. Причём это может касаться не только исполнителя (хотя это встречается чаще всего), но и заказчика, например, в части касающ</w:t>
      </w:r>
      <w:r w:rsidR="007B2A2A">
        <w:rPr>
          <w:rFonts w:cs="Times New Roman"/>
          <w:color w:val="000000"/>
          <w:szCs w:val="24"/>
        </w:rPr>
        <w:t>ейся несвоевременной предоплаты или нарушения других существенных условий договора.</w:t>
      </w:r>
    </w:p>
    <w:p w:rsidR="007B2A2A" w:rsidRDefault="007B2A2A" w:rsidP="00AC112B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На портале </w:t>
      </w:r>
      <w:proofErr w:type="spellStart"/>
      <w:r>
        <w:rPr>
          <w:rFonts w:cs="Times New Roman"/>
          <w:color w:val="000000"/>
          <w:szCs w:val="24"/>
          <w:lang w:val="en-US"/>
        </w:rPr>
        <w:t>bukva</w:t>
      </w:r>
      <w:proofErr w:type="spellEnd"/>
      <w:r w:rsidRPr="007B2A2A">
        <w:rPr>
          <w:rFonts w:cs="Times New Roman"/>
          <w:color w:val="000000"/>
          <w:szCs w:val="24"/>
        </w:rPr>
        <w:t>-</w:t>
      </w:r>
      <w:proofErr w:type="spellStart"/>
      <w:r>
        <w:rPr>
          <w:rFonts w:cs="Times New Roman"/>
          <w:color w:val="000000"/>
          <w:szCs w:val="24"/>
          <w:lang w:val="en-US"/>
        </w:rPr>
        <w:t>zakona</w:t>
      </w:r>
      <w:proofErr w:type="spellEnd"/>
      <w:r w:rsidRPr="007B2A2A">
        <w:rPr>
          <w:rFonts w:cs="Times New Roman"/>
          <w:color w:val="000000"/>
          <w:szCs w:val="24"/>
        </w:rPr>
        <w:t>.</w:t>
      </w:r>
      <w:r>
        <w:rPr>
          <w:rFonts w:cs="Times New Roman"/>
          <w:color w:val="000000"/>
          <w:szCs w:val="24"/>
          <w:lang w:val="en-US"/>
        </w:rPr>
        <w:t>com</w:t>
      </w:r>
      <w:r>
        <w:rPr>
          <w:rFonts w:cs="Times New Roman"/>
          <w:color w:val="000000"/>
          <w:szCs w:val="24"/>
        </w:rPr>
        <w:t xml:space="preserve"> доступен для ознакомления и скачивания образец типового договора на предоставление услуг. Данный образец уже содержит все основные положения, присущие подобным документам. Любой желающий может не только </w:t>
      </w:r>
      <w:r>
        <w:rPr>
          <w:rFonts w:cs="Times New Roman"/>
          <w:color w:val="000000"/>
          <w:szCs w:val="24"/>
        </w:rPr>
        <w:lastRenderedPageBreak/>
        <w:t>ознакомиться с ним, но и взять за</w:t>
      </w:r>
      <w:r w:rsidR="00302C08">
        <w:rPr>
          <w:rFonts w:cs="Times New Roman"/>
          <w:color w:val="000000"/>
          <w:szCs w:val="24"/>
        </w:rPr>
        <w:t xml:space="preserve"> основу при необходимости оформления предоставления услуг.</w:t>
      </w:r>
    </w:p>
    <w:p w:rsidR="00302C08" w:rsidRPr="007B2A2A" w:rsidRDefault="00302C08" w:rsidP="00AC112B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Типовой договор не является окончательным, если нужно, в него могут быть внесены изменения и дополнения, присущие конкретной ситуации.</w:t>
      </w:r>
    </w:p>
    <w:p w:rsidR="00F466D7" w:rsidRPr="00302C08" w:rsidRDefault="00F466D7">
      <w:pPr>
        <w:rPr>
          <w:rFonts w:cs="Times New Roman"/>
          <w:b/>
          <w:color w:val="000000"/>
          <w:szCs w:val="24"/>
        </w:rPr>
      </w:pPr>
      <w:r w:rsidRPr="00302C08">
        <w:rPr>
          <w:rFonts w:cs="Times New Roman"/>
          <w:b/>
          <w:color w:val="000000"/>
          <w:szCs w:val="24"/>
        </w:rPr>
        <w:t>Дополнительное соглашение к договору.</w:t>
      </w:r>
    </w:p>
    <w:p w:rsidR="007F4723" w:rsidRDefault="00302C08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Дополнительное соглашение составляется в той же форме, что и основной договор и имеет одинаковую с ним юридическую силу. Составление дополнительного соглашения может быть обусловлено разными причинами:</w:t>
      </w:r>
    </w:p>
    <w:p w:rsidR="00302C08" w:rsidRDefault="003C0387" w:rsidP="00302C08">
      <w:pPr>
        <w:pStyle w:val="a6"/>
        <w:numPr>
          <w:ilvl w:val="0"/>
          <w:numId w:val="14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изменение существующих условий, требующее внесения изменений и в договор;</w:t>
      </w:r>
    </w:p>
    <w:p w:rsidR="003C0387" w:rsidRDefault="003C0387" w:rsidP="00302C08">
      <w:pPr>
        <w:pStyle w:val="a6"/>
        <w:numPr>
          <w:ilvl w:val="0"/>
          <w:numId w:val="14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любые согласованные сторонами соглашения, не указанные в основном документе;</w:t>
      </w:r>
    </w:p>
    <w:p w:rsidR="003C0387" w:rsidRDefault="003C0387" w:rsidP="00302C08">
      <w:pPr>
        <w:pStyle w:val="a6"/>
        <w:numPr>
          <w:ilvl w:val="0"/>
          <w:numId w:val="14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изменения в сроках оказания услуг или их стоимости.</w:t>
      </w:r>
    </w:p>
    <w:p w:rsidR="003C0387" w:rsidRDefault="003C0387" w:rsidP="003C0387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Принципиально важно, чтобы дополнительное соглашение не отменяло сам договор, а только вносило в него дополнения и уточнения, которых раньше указано не было. </w:t>
      </w:r>
      <w:r w:rsidR="0043524E">
        <w:rPr>
          <w:rFonts w:cs="Times New Roman"/>
          <w:color w:val="000000"/>
          <w:szCs w:val="24"/>
        </w:rPr>
        <w:t>Это может быть, например, ситуация, когда в процессе оказания услуги между сторонами договора возникли существенные разногласия, но их удалось преодолеть, для чего возникла потребность в изменении каких-либо положений основного документа.</w:t>
      </w:r>
    </w:p>
    <w:p w:rsidR="0043524E" w:rsidRPr="003C0387" w:rsidRDefault="0043524E" w:rsidP="003C0387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Ещё одним важным моментом является наличие согласия обеих сторон на внесение изменений в договор. </w:t>
      </w:r>
      <w:r w:rsidR="002F6672">
        <w:rPr>
          <w:rFonts w:cs="Times New Roman"/>
          <w:color w:val="000000"/>
          <w:szCs w:val="24"/>
        </w:rPr>
        <w:t>В одностороннем порядке изменять соглашение не в праве ни одна из его сторон.</w:t>
      </w:r>
    </w:p>
    <w:p w:rsidR="007F4723" w:rsidRPr="002F6672" w:rsidRDefault="007F4723">
      <w:pPr>
        <w:rPr>
          <w:rFonts w:cs="Times New Roman"/>
          <w:b/>
          <w:color w:val="000000"/>
          <w:szCs w:val="24"/>
        </w:rPr>
      </w:pPr>
      <w:r w:rsidRPr="002F6672">
        <w:rPr>
          <w:rFonts w:cs="Times New Roman"/>
          <w:b/>
          <w:color w:val="000000"/>
          <w:szCs w:val="24"/>
        </w:rPr>
        <w:t>Приложения к типовому договору.</w:t>
      </w:r>
    </w:p>
    <w:p w:rsidR="002F6672" w:rsidRDefault="002F6672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Типовой договор о предоставлении услуг является самостоятельным документом, и наличие какой-либо дополнительной документации не является обязательным. Тем не менее, зачастую сторонам приходится оформлять и дополнительные документы. К их числу могут относиться:</w:t>
      </w:r>
    </w:p>
    <w:p w:rsidR="002F6672" w:rsidRDefault="003A06BC" w:rsidP="003A06BC">
      <w:pPr>
        <w:pStyle w:val="a6"/>
        <w:numPr>
          <w:ilvl w:val="0"/>
          <w:numId w:val="15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задание на ожидаемую услугу; оформляется заказчиком в случаях, если необходимая услуга сложна, процесс выполнения состоит из нескольких различных операций и так далее;</w:t>
      </w:r>
    </w:p>
    <w:p w:rsidR="003A06BC" w:rsidRDefault="003A06BC" w:rsidP="003A06BC">
      <w:pPr>
        <w:pStyle w:val="a6"/>
        <w:numPr>
          <w:ilvl w:val="0"/>
          <w:numId w:val="15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график оплаты; составляется в том случае, если договором предусмотрена поэтапная оплата оказанных услуг;</w:t>
      </w:r>
    </w:p>
    <w:p w:rsidR="003A06BC" w:rsidRDefault="003A06BC" w:rsidP="003A06BC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Договором на предоставление услуг может предусматриваться составление дополнительных документов по результатам выполнения работы:</w:t>
      </w:r>
    </w:p>
    <w:p w:rsidR="003A06BC" w:rsidRDefault="003A06BC" w:rsidP="003A06BC">
      <w:pPr>
        <w:pStyle w:val="a6"/>
        <w:numPr>
          <w:ilvl w:val="0"/>
          <w:numId w:val="16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акт об оказанных услугах и отсутствии претензий у заказчика;</w:t>
      </w:r>
    </w:p>
    <w:p w:rsidR="003A06BC" w:rsidRDefault="00351BF7" w:rsidP="003A06BC">
      <w:pPr>
        <w:pStyle w:val="a6"/>
        <w:numPr>
          <w:ilvl w:val="0"/>
          <w:numId w:val="16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акт о выявленных замечаниях и порядке их устранения исполнителем;</w:t>
      </w:r>
    </w:p>
    <w:p w:rsidR="00351BF7" w:rsidRPr="003A06BC" w:rsidRDefault="00351BF7" w:rsidP="003A06BC">
      <w:pPr>
        <w:pStyle w:val="a6"/>
        <w:numPr>
          <w:ilvl w:val="0"/>
          <w:numId w:val="16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протокол взаимного согласования разногласий и путей их устранения.</w:t>
      </w:r>
    </w:p>
    <w:p w:rsidR="00F466D7" w:rsidRDefault="002B537E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Для незначительных</w:t>
      </w:r>
      <w:r w:rsidR="00351BF7">
        <w:rPr>
          <w:rFonts w:cs="Times New Roman"/>
          <w:color w:val="000000"/>
          <w:szCs w:val="24"/>
        </w:rPr>
        <w:t xml:space="preserve"> услуг (как правило, бытового характера) составление договора необязательно. Его роль может исполнить квитанция об оплате, в которой указана сама услуга, её стоимость и имеется подпись заказчика, свидетельствующая об отсутствии у него претензий к исполнителю.</w:t>
      </w:r>
    </w:p>
    <w:p w:rsidR="00F466D7" w:rsidRDefault="00F466D7">
      <w:pPr>
        <w:rPr>
          <w:rFonts w:cs="Times New Roman"/>
          <w:color w:val="000000"/>
          <w:szCs w:val="24"/>
        </w:rPr>
      </w:pPr>
    </w:p>
    <w:p w:rsidR="00DD1DE7" w:rsidRDefault="00DD1DE7">
      <w:pPr>
        <w:rPr>
          <w:rFonts w:cs="Times New Roman"/>
          <w:color w:val="000000"/>
          <w:szCs w:val="24"/>
        </w:rPr>
      </w:pPr>
    </w:p>
    <w:p w:rsidR="002B537E" w:rsidRDefault="002B537E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5125</w:t>
      </w:r>
      <w:bookmarkStart w:id="0" w:name="_GoBack"/>
      <w:bookmarkEnd w:id="0"/>
    </w:p>
    <w:p w:rsidR="002B537E" w:rsidRDefault="002B537E">
      <w:pPr>
        <w:rPr>
          <w:rFonts w:cs="Times New Roman"/>
          <w:color w:val="000000"/>
          <w:szCs w:val="24"/>
        </w:rPr>
      </w:pPr>
    </w:p>
    <w:p w:rsidR="00DD1DE7" w:rsidRDefault="00DD1DE7">
      <w:pPr>
        <w:rPr>
          <w:rFonts w:cs="Times New Roman"/>
          <w:color w:val="000000"/>
          <w:szCs w:val="24"/>
        </w:rPr>
      </w:pPr>
      <w:r w:rsidRPr="00DD1DE7">
        <w:rPr>
          <w:rFonts w:cs="Times New Roman"/>
          <w:color w:val="000000"/>
          <w:szCs w:val="24"/>
        </w:rPr>
        <w:t>http://sovetnik.consultant.ru/dogovor/tipovoj_dogovor_na_okazanie_uslug_usloviya_forma_obrazec/</w:t>
      </w:r>
    </w:p>
    <w:p w:rsidR="00DD1DE7" w:rsidRDefault="00601A5B">
      <w:pPr>
        <w:rPr>
          <w:rFonts w:cs="Times New Roman"/>
          <w:color w:val="000000"/>
          <w:szCs w:val="24"/>
        </w:rPr>
      </w:pPr>
      <w:r w:rsidRPr="00601A5B">
        <w:rPr>
          <w:rFonts w:cs="Times New Roman"/>
          <w:color w:val="000000"/>
          <w:szCs w:val="24"/>
        </w:rPr>
        <w:t>http://btimes.ru/documents/dogovors/tipovoi-dogovor-na-okazanie-uslug</w:t>
      </w:r>
    </w:p>
    <w:p w:rsidR="00DD1DE7" w:rsidRDefault="00CD77D2" w:rsidP="00AB2681">
      <w:pPr>
        <w:rPr>
          <w:rFonts w:cs="Times New Roman"/>
          <w:color w:val="000000"/>
          <w:szCs w:val="24"/>
        </w:rPr>
      </w:pPr>
      <w:r w:rsidRPr="00CD77D2">
        <w:rPr>
          <w:rFonts w:cs="Times New Roman"/>
          <w:color w:val="000000"/>
          <w:szCs w:val="24"/>
        </w:rPr>
        <w:t>http://www.freshdoc.ru/dogovor/dogovory_vozmezdnogo_okazaniya_uslug/_dogovor_vozmezdnogo_okazaniya_uslug_obschiy/</w:t>
      </w:r>
    </w:p>
    <w:p w:rsidR="00DD1DE7" w:rsidRDefault="00DD1DE7"/>
    <w:sectPr w:rsidR="00DD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2399"/>
    <w:multiLevelType w:val="multilevel"/>
    <w:tmpl w:val="959E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168B0"/>
    <w:multiLevelType w:val="multilevel"/>
    <w:tmpl w:val="DA2E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C718E"/>
    <w:multiLevelType w:val="multilevel"/>
    <w:tmpl w:val="46E0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96672"/>
    <w:multiLevelType w:val="multilevel"/>
    <w:tmpl w:val="0072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B663B"/>
    <w:multiLevelType w:val="multilevel"/>
    <w:tmpl w:val="7206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C659E"/>
    <w:multiLevelType w:val="hybridMultilevel"/>
    <w:tmpl w:val="5C82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75FDE"/>
    <w:multiLevelType w:val="multilevel"/>
    <w:tmpl w:val="FFEA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66A10"/>
    <w:multiLevelType w:val="multilevel"/>
    <w:tmpl w:val="8208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3E5FE5"/>
    <w:multiLevelType w:val="hybridMultilevel"/>
    <w:tmpl w:val="40324DC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39BD47A1"/>
    <w:multiLevelType w:val="hybridMultilevel"/>
    <w:tmpl w:val="8490E8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AAD47DA"/>
    <w:multiLevelType w:val="multilevel"/>
    <w:tmpl w:val="7394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2665E6"/>
    <w:multiLevelType w:val="hybridMultilevel"/>
    <w:tmpl w:val="E66A2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A4FCA"/>
    <w:multiLevelType w:val="multilevel"/>
    <w:tmpl w:val="6422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5E1551"/>
    <w:multiLevelType w:val="multilevel"/>
    <w:tmpl w:val="02E0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B07259"/>
    <w:multiLevelType w:val="multilevel"/>
    <w:tmpl w:val="2E76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941E78"/>
    <w:multiLevelType w:val="hybridMultilevel"/>
    <w:tmpl w:val="0BF8A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7"/>
  </w:num>
  <w:num w:numId="5">
    <w:abstractNumId w:val="6"/>
  </w:num>
  <w:num w:numId="6">
    <w:abstractNumId w:val="1"/>
  </w:num>
  <w:num w:numId="7">
    <w:abstractNumId w:val="13"/>
  </w:num>
  <w:num w:numId="8">
    <w:abstractNumId w:val="2"/>
  </w:num>
  <w:num w:numId="9">
    <w:abstractNumId w:val="3"/>
  </w:num>
  <w:num w:numId="10">
    <w:abstractNumId w:val="4"/>
  </w:num>
  <w:num w:numId="11">
    <w:abstractNumId w:val="14"/>
  </w:num>
  <w:num w:numId="12">
    <w:abstractNumId w:val="9"/>
  </w:num>
  <w:num w:numId="13">
    <w:abstractNumId w:val="5"/>
  </w:num>
  <w:num w:numId="14">
    <w:abstractNumId w:val="11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E7"/>
    <w:rsid w:val="00024F08"/>
    <w:rsid w:val="000B1C4B"/>
    <w:rsid w:val="000F5AC9"/>
    <w:rsid w:val="0025582D"/>
    <w:rsid w:val="0028491E"/>
    <w:rsid w:val="002B15E9"/>
    <w:rsid w:val="002B537E"/>
    <w:rsid w:val="002F6672"/>
    <w:rsid w:val="00302C08"/>
    <w:rsid w:val="0032131E"/>
    <w:rsid w:val="00340956"/>
    <w:rsid w:val="00351BF7"/>
    <w:rsid w:val="00374688"/>
    <w:rsid w:val="00375389"/>
    <w:rsid w:val="003A06BC"/>
    <w:rsid w:val="003A0E70"/>
    <w:rsid w:val="003C0387"/>
    <w:rsid w:val="003D6188"/>
    <w:rsid w:val="003E4E63"/>
    <w:rsid w:val="00410551"/>
    <w:rsid w:val="00427A5E"/>
    <w:rsid w:val="0043524E"/>
    <w:rsid w:val="00601A5B"/>
    <w:rsid w:val="00602937"/>
    <w:rsid w:val="007B2A2A"/>
    <w:rsid w:val="007F4723"/>
    <w:rsid w:val="00AB2681"/>
    <w:rsid w:val="00AC112B"/>
    <w:rsid w:val="00B162BA"/>
    <w:rsid w:val="00CD77D2"/>
    <w:rsid w:val="00D859D7"/>
    <w:rsid w:val="00DB1EC6"/>
    <w:rsid w:val="00DD1DE7"/>
    <w:rsid w:val="00F444E1"/>
    <w:rsid w:val="00F466D7"/>
    <w:rsid w:val="00FD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FAB19-5C23-46A7-8BE0-7B3C511D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31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C4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1C4B"/>
    <w:rPr>
      <w:color w:val="0000FF"/>
      <w:u w:val="single"/>
    </w:rPr>
  </w:style>
  <w:style w:type="character" w:styleId="a5">
    <w:name w:val="Strong"/>
    <w:basedOn w:val="a0"/>
    <w:uiPriority w:val="22"/>
    <w:qFormat/>
    <w:rsid w:val="000B1C4B"/>
    <w:rPr>
      <w:b/>
      <w:bCs/>
    </w:rPr>
  </w:style>
  <w:style w:type="paragraph" w:styleId="a6">
    <w:name w:val="List Paragraph"/>
    <w:basedOn w:val="a"/>
    <w:uiPriority w:val="34"/>
    <w:qFormat/>
    <w:rsid w:val="00DB1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E8BB4-0F59-4729-B3DD-3E344848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Владимир</cp:lastModifiedBy>
  <cp:revision>12</cp:revision>
  <dcterms:created xsi:type="dcterms:W3CDTF">2016-06-26T11:41:00Z</dcterms:created>
  <dcterms:modified xsi:type="dcterms:W3CDTF">2016-06-28T15:52:00Z</dcterms:modified>
</cp:coreProperties>
</file>